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A58CAF" w14:textId="77777777" w:rsidR="00107974" w:rsidRDefault="00107974">
      <w:pPr>
        <w:spacing w:before="77" w:after="77" w:line="240" w:lineRule="exact"/>
        <w:rPr>
          <w:sz w:val="19"/>
          <w:szCs w:val="19"/>
        </w:rPr>
      </w:pPr>
    </w:p>
    <w:p w14:paraId="7A12F149" w14:textId="77777777" w:rsidR="00107974" w:rsidRDefault="00107974">
      <w:pPr>
        <w:rPr>
          <w:sz w:val="2"/>
          <w:szCs w:val="2"/>
        </w:rPr>
        <w:sectPr w:rsidR="00107974">
          <w:pgSz w:w="11900" w:h="16840"/>
          <w:pgMar w:top="1437" w:right="0" w:bottom="1601" w:left="0" w:header="0" w:footer="3" w:gutter="0"/>
          <w:cols w:space="720"/>
          <w:noEndnote/>
          <w:docGrid w:linePitch="360"/>
        </w:sectPr>
      </w:pPr>
    </w:p>
    <w:p w14:paraId="43BF63F2" w14:textId="77777777" w:rsidR="00107974" w:rsidRDefault="000C66BB">
      <w:pPr>
        <w:pStyle w:val="20"/>
        <w:shd w:val="clear" w:color="auto" w:fill="auto"/>
        <w:spacing w:after="387"/>
        <w:ind w:left="6520"/>
      </w:pPr>
      <w:r>
        <w:t>Приложение № 15 к Учетной политике ГКУ Республики Карелия «Госюрбюро РК» Приказ от 30.09.2022 г. № 79</w:t>
      </w:r>
    </w:p>
    <w:p w14:paraId="206A2072" w14:textId="77777777" w:rsidR="00107974" w:rsidRDefault="000C66BB">
      <w:pPr>
        <w:pStyle w:val="20"/>
        <w:shd w:val="clear" w:color="auto" w:fill="auto"/>
        <w:spacing w:after="473" w:line="240" w:lineRule="exact"/>
        <w:ind w:right="40"/>
        <w:jc w:val="center"/>
      </w:pPr>
      <w:r>
        <w:t>Положение о комиссии по поступлению и выбытию активов</w:t>
      </w:r>
    </w:p>
    <w:p w14:paraId="226B6D9D" w14:textId="77777777" w:rsidR="00107974" w:rsidRDefault="000C66BB">
      <w:pPr>
        <w:pStyle w:val="20"/>
        <w:numPr>
          <w:ilvl w:val="0"/>
          <w:numId w:val="1"/>
        </w:numPr>
        <w:shd w:val="clear" w:color="auto" w:fill="auto"/>
        <w:tabs>
          <w:tab w:val="left" w:pos="4454"/>
        </w:tabs>
        <w:spacing w:after="326" w:line="240" w:lineRule="exact"/>
        <w:ind w:left="4180"/>
        <w:jc w:val="both"/>
      </w:pPr>
      <w:r>
        <w:t>Общие положения</w:t>
      </w:r>
    </w:p>
    <w:p w14:paraId="0E58DC5B" w14:textId="77777777" w:rsidR="00107974" w:rsidRDefault="000C66BB" w:rsidP="000C66BB">
      <w:pPr>
        <w:pStyle w:val="20"/>
        <w:numPr>
          <w:ilvl w:val="1"/>
          <w:numId w:val="1"/>
        </w:numPr>
        <w:shd w:val="clear" w:color="auto" w:fill="auto"/>
        <w:tabs>
          <w:tab w:val="left" w:pos="1272"/>
        </w:tabs>
        <w:spacing w:after="0"/>
        <w:ind w:firstLine="820"/>
        <w:jc w:val="both"/>
      </w:pPr>
      <w:r>
        <w:t xml:space="preserve">Настоящее Положение разработано в соответствии с федеральными стандартами бухгалтерского учета государственных финансов, в том числе "Концептуальные основы бухгалтерского учета и отчетности организаций государственного сектора", утвержденным приказом Минфина России от 31.12.2016 </w:t>
      </w:r>
      <w:r w:rsidRPr="000C66BB">
        <w:rPr>
          <w:lang w:val="en-US" w:eastAsia="en-US" w:bidi="en-US"/>
        </w:rPr>
        <w:t>N</w:t>
      </w:r>
      <w:r w:rsidRPr="000C66BB">
        <w:rPr>
          <w:lang w:eastAsia="en-US" w:bidi="en-US"/>
        </w:rPr>
        <w:t xml:space="preserve"> </w:t>
      </w:r>
      <w:r>
        <w:t xml:space="preserve">256н; приказами Минфина России от 01.12.2010 </w:t>
      </w:r>
      <w:r w:rsidRPr="000C66BB">
        <w:rPr>
          <w:lang w:val="en-US" w:eastAsia="en-US" w:bidi="en-US"/>
        </w:rPr>
        <w:t>N</w:t>
      </w:r>
      <w:r w:rsidRPr="000C66BB">
        <w:rPr>
          <w:lang w:eastAsia="en-US" w:bidi="en-US"/>
        </w:rPr>
        <w:t xml:space="preserve"> </w:t>
      </w:r>
      <w:r>
        <w:t>157н "Об утверждении Единого плана счетов бухгалтерского учета для органов государственной власти (государственных органов), органов местного</w:t>
      </w:r>
      <w:r>
        <w:tab/>
        <w:t>самоуправления,</w:t>
      </w:r>
      <w:r>
        <w:tab/>
        <w:t>органов</w:t>
      </w:r>
      <w:r>
        <w:tab/>
        <w:t xml:space="preserve">управления государственными внебюджетными фондами, государственных академий наук, государственных (муниципальных) учреждений и Инструкции по его применению", от 06.12.2010 </w:t>
      </w:r>
      <w:r w:rsidRPr="000C66BB">
        <w:rPr>
          <w:lang w:val="en-US" w:eastAsia="en-US" w:bidi="en-US"/>
        </w:rPr>
        <w:t>N</w:t>
      </w:r>
      <w:r w:rsidRPr="000C66BB">
        <w:rPr>
          <w:lang w:eastAsia="en-US" w:bidi="en-US"/>
        </w:rPr>
        <w:t xml:space="preserve"> </w:t>
      </w:r>
      <w:r>
        <w:t xml:space="preserve">162н "Об утверждении Плана счетов бюджетного учета и Инструкции по его применению (далее - Инструкция </w:t>
      </w:r>
      <w:r w:rsidRPr="000C66BB">
        <w:rPr>
          <w:lang w:val="en-US" w:eastAsia="en-US" w:bidi="en-US"/>
        </w:rPr>
        <w:t>N</w:t>
      </w:r>
      <w:r w:rsidRPr="000C66BB">
        <w:rPr>
          <w:lang w:eastAsia="en-US" w:bidi="en-US"/>
        </w:rPr>
        <w:t xml:space="preserve"> </w:t>
      </w:r>
      <w:r>
        <w:t xml:space="preserve">162н); Методическими указаниями по проведению инвентаризации имущества и финансовых обязательств, утвержденных приказом Минфина РФ от 13.06.1995 </w:t>
      </w:r>
      <w:r w:rsidRPr="000C66BB">
        <w:rPr>
          <w:lang w:val="en-US" w:eastAsia="en-US" w:bidi="en-US"/>
        </w:rPr>
        <w:t>N</w:t>
      </w:r>
      <w:r w:rsidRPr="000C66BB">
        <w:rPr>
          <w:lang w:eastAsia="en-US" w:bidi="en-US"/>
        </w:rPr>
        <w:t xml:space="preserve">49; </w:t>
      </w:r>
      <w:r>
        <w:t xml:space="preserve">приказом Минфина России от 30.03.2015 </w:t>
      </w:r>
      <w:r w:rsidRPr="000C66BB">
        <w:rPr>
          <w:lang w:val="en-US" w:eastAsia="en-US" w:bidi="en-US"/>
        </w:rPr>
        <w:t>N</w:t>
      </w:r>
      <w:r w:rsidRPr="000C66BB">
        <w:rPr>
          <w:lang w:eastAsia="en-US" w:bidi="en-US"/>
        </w:rPr>
        <w:t xml:space="preserve"> </w:t>
      </w:r>
      <w:r>
        <w:t xml:space="preserve">52н "Об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(муниципальными) учреждениями, и Методических указаний по их применению"; приказом Минфина России от 15.04.2021 </w:t>
      </w:r>
      <w:r w:rsidRPr="000C66BB">
        <w:rPr>
          <w:lang w:val="en-US" w:eastAsia="en-US" w:bidi="en-US"/>
        </w:rPr>
        <w:t>N</w:t>
      </w:r>
      <w:r w:rsidRPr="000C66BB">
        <w:rPr>
          <w:lang w:eastAsia="en-US" w:bidi="en-US"/>
        </w:rPr>
        <w:t xml:space="preserve"> </w:t>
      </w:r>
      <w:r>
        <w:t>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p>
    <w:p w14:paraId="020A4B01" w14:textId="77777777" w:rsidR="00107974" w:rsidRDefault="000C66BB">
      <w:pPr>
        <w:pStyle w:val="20"/>
        <w:numPr>
          <w:ilvl w:val="1"/>
          <w:numId w:val="1"/>
        </w:numPr>
        <w:shd w:val="clear" w:color="auto" w:fill="auto"/>
        <w:tabs>
          <w:tab w:val="left" w:pos="1206"/>
        </w:tabs>
        <w:spacing w:after="0"/>
        <w:ind w:firstLine="820"/>
        <w:jc w:val="both"/>
      </w:pPr>
      <w:r>
        <w:t>Персональный состав комиссии утверждается отдельным приказом начальника Учреждения.</w:t>
      </w:r>
    </w:p>
    <w:p w14:paraId="5FEC24D3" w14:textId="77777777" w:rsidR="00107974" w:rsidRDefault="000C66BB">
      <w:pPr>
        <w:pStyle w:val="20"/>
        <w:numPr>
          <w:ilvl w:val="1"/>
          <w:numId w:val="1"/>
        </w:numPr>
        <w:shd w:val="clear" w:color="auto" w:fill="auto"/>
        <w:tabs>
          <w:tab w:val="left" w:pos="1210"/>
        </w:tabs>
        <w:spacing w:after="0"/>
        <w:ind w:firstLine="820"/>
        <w:jc w:val="both"/>
      </w:pPr>
      <w:r>
        <w:t>Комиссию возглавляет председатель, который осуществляет общее руководство деятельностью комиссии, обеспечивает коллегиальность в обсуждении спорных вопросов, распределяет обязанности и дает поручения членам комиссии.</w:t>
      </w:r>
    </w:p>
    <w:p w14:paraId="014DAD17" w14:textId="77777777" w:rsidR="00107974" w:rsidRDefault="000C66BB">
      <w:pPr>
        <w:pStyle w:val="20"/>
        <w:numPr>
          <w:ilvl w:val="1"/>
          <w:numId w:val="1"/>
        </w:numPr>
        <w:shd w:val="clear" w:color="auto" w:fill="auto"/>
        <w:tabs>
          <w:tab w:val="left" w:pos="1277"/>
        </w:tabs>
        <w:spacing w:after="0"/>
        <w:ind w:firstLine="820"/>
        <w:jc w:val="both"/>
      </w:pPr>
      <w:r>
        <w:t>Комиссия проводит заседания по мере необходимости, но не реже 1 раза в квартал.</w:t>
      </w:r>
    </w:p>
    <w:p w14:paraId="1BF60E32" w14:textId="77777777" w:rsidR="00107974" w:rsidRDefault="000C66BB">
      <w:pPr>
        <w:pStyle w:val="20"/>
        <w:numPr>
          <w:ilvl w:val="1"/>
          <w:numId w:val="1"/>
        </w:numPr>
        <w:shd w:val="clear" w:color="auto" w:fill="auto"/>
        <w:tabs>
          <w:tab w:val="left" w:pos="1277"/>
        </w:tabs>
        <w:spacing w:after="0"/>
        <w:ind w:firstLine="820"/>
        <w:jc w:val="both"/>
      </w:pPr>
      <w:r>
        <w:t>Срок рассмотрения комиссией представленных ей документов не должен превышать:</w:t>
      </w:r>
    </w:p>
    <w:p w14:paraId="498B488A" w14:textId="77777777" w:rsidR="00107974" w:rsidRDefault="000C66BB">
      <w:pPr>
        <w:pStyle w:val="20"/>
        <w:shd w:val="clear" w:color="auto" w:fill="auto"/>
        <w:spacing w:after="0"/>
        <w:ind w:firstLine="820"/>
        <w:jc w:val="both"/>
      </w:pPr>
      <w:r>
        <w:t>- 14 дней;</w:t>
      </w:r>
    </w:p>
    <w:p w14:paraId="7F6ABA32" w14:textId="77777777" w:rsidR="00107974" w:rsidRDefault="000C66BB">
      <w:pPr>
        <w:pStyle w:val="20"/>
        <w:numPr>
          <w:ilvl w:val="1"/>
          <w:numId w:val="1"/>
        </w:numPr>
        <w:shd w:val="clear" w:color="auto" w:fill="auto"/>
        <w:tabs>
          <w:tab w:val="left" w:pos="1210"/>
        </w:tabs>
        <w:spacing w:after="0"/>
        <w:ind w:firstLine="820"/>
        <w:jc w:val="both"/>
      </w:pPr>
      <w:r>
        <w:t>Решения комиссии считаются правомочными, если на ее заседании присутствует не менее 50% от общего числа ее членов.</w:t>
      </w:r>
    </w:p>
    <w:p w14:paraId="3C761370" w14:textId="77777777" w:rsidR="00107974" w:rsidRDefault="000C66BB">
      <w:pPr>
        <w:pStyle w:val="20"/>
        <w:numPr>
          <w:ilvl w:val="1"/>
          <w:numId w:val="1"/>
        </w:numPr>
        <w:shd w:val="clear" w:color="auto" w:fill="auto"/>
        <w:tabs>
          <w:tab w:val="left" w:pos="1201"/>
        </w:tabs>
        <w:spacing w:after="0"/>
        <w:ind w:firstLine="820"/>
        <w:jc w:val="both"/>
      </w:pPr>
      <w:r>
        <w:t xml:space="preserve">Комиссия принимает решения по вопросам поступления и выбытия нефинансовых активов, </w:t>
      </w:r>
      <w:r w:rsidR="00596351">
        <w:t>внутреннего перемещения</w:t>
      </w:r>
      <w:r w:rsidR="003117CE">
        <w:t xml:space="preserve"> имущества</w:t>
      </w:r>
      <w:r w:rsidR="00596351">
        <w:t xml:space="preserve">, </w:t>
      </w:r>
      <w:r>
        <w:t>в том числе по обособленным структурным подразделениям и филиалам.</w:t>
      </w:r>
    </w:p>
    <w:p w14:paraId="18D49285" w14:textId="77777777" w:rsidR="00107974" w:rsidRDefault="000C66BB">
      <w:pPr>
        <w:pStyle w:val="20"/>
        <w:numPr>
          <w:ilvl w:val="1"/>
          <w:numId w:val="1"/>
        </w:numPr>
        <w:shd w:val="clear" w:color="auto" w:fill="auto"/>
        <w:tabs>
          <w:tab w:val="left" w:pos="1206"/>
        </w:tabs>
        <w:spacing w:after="0"/>
        <w:ind w:firstLine="820"/>
        <w:jc w:val="both"/>
      </w:pPr>
      <w:r>
        <w:t>При отсутствии работников учреждения, обладающих специальными знаниями, для участия в заседаниях комиссии могут приглашаться эксперты. Экспертом не может быть ответственное лицо, если решение о списании принимается в отношении закрепленных за ним материальных ценностей.</w:t>
      </w:r>
    </w:p>
    <w:p w14:paraId="2E05C232" w14:textId="77777777" w:rsidR="00107974" w:rsidRDefault="000C66BB">
      <w:pPr>
        <w:pStyle w:val="20"/>
        <w:numPr>
          <w:ilvl w:val="1"/>
          <w:numId w:val="1"/>
        </w:numPr>
        <w:shd w:val="clear" w:color="auto" w:fill="auto"/>
        <w:tabs>
          <w:tab w:val="left" w:pos="1206"/>
        </w:tabs>
        <w:spacing w:after="0"/>
        <w:ind w:firstLine="820"/>
        <w:jc w:val="both"/>
      </w:pPr>
      <w:r>
        <w:t>Решение комиссии оформляется унифицированными формами документов, а в случае их отсутствия для данной ситуации - протоколом.</w:t>
      </w:r>
    </w:p>
    <w:p w14:paraId="2DF7D5C0" w14:textId="77777777" w:rsidR="00107974" w:rsidRDefault="000C66BB">
      <w:pPr>
        <w:pStyle w:val="20"/>
        <w:numPr>
          <w:ilvl w:val="1"/>
          <w:numId w:val="1"/>
        </w:numPr>
        <w:shd w:val="clear" w:color="auto" w:fill="auto"/>
        <w:tabs>
          <w:tab w:val="left" w:pos="1316"/>
        </w:tabs>
        <w:spacing w:after="0" w:line="278" w:lineRule="exact"/>
        <w:ind w:firstLine="760"/>
        <w:jc w:val="both"/>
      </w:pPr>
      <w:r>
        <w:lastRenderedPageBreak/>
        <w:t>Оформленные в установленном порядке документы, необходимые для согласования решения о списании имущества, комиссия передает:</w:t>
      </w:r>
    </w:p>
    <w:p w14:paraId="17CFFB92" w14:textId="77777777" w:rsidR="00107974" w:rsidRDefault="000C66BB">
      <w:pPr>
        <w:pStyle w:val="20"/>
        <w:numPr>
          <w:ilvl w:val="0"/>
          <w:numId w:val="2"/>
        </w:numPr>
        <w:shd w:val="clear" w:color="auto" w:fill="auto"/>
        <w:tabs>
          <w:tab w:val="left" w:pos="962"/>
        </w:tabs>
        <w:spacing w:after="0" w:line="278" w:lineRule="exact"/>
        <w:ind w:firstLine="760"/>
        <w:jc w:val="both"/>
      </w:pPr>
      <w:r>
        <w:t>в бухгалтерию учреждения;</w:t>
      </w:r>
    </w:p>
    <w:p w14:paraId="20F2DB32" w14:textId="77777777" w:rsidR="00107974" w:rsidRDefault="000C66BB">
      <w:pPr>
        <w:pStyle w:val="20"/>
        <w:numPr>
          <w:ilvl w:val="0"/>
          <w:numId w:val="2"/>
        </w:numPr>
        <w:shd w:val="clear" w:color="auto" w:fill="auto"/>
        <w:tabs>
          <w:tab w:val="left" w:pos="962"/>
        </w:tabs>
        <w:spacing w:after="91" w:line="278" w:lineRule="exact"/>
        <w:ind w:firstLine="760"/>
        <w:jc w:val="both"/>
      </w:pPr>
      <w:r>
        <w:t>ответственным лицам;</w:t>
      </w:r>
    </w:p>
    <w:p w14:paraId="1FCFC7C3" w14:textId="77777777" w:rsidR="000C66BB" w:rsidRDefault="000C66BB" w:rsidP="000C66BB">
      <w:pPr>
        <w:pStyle w:val="20"/>
        <w:shd w:val="clear" w:color="auto" w:fill="auto"/>
        <w:tabs>
          <w:tab w:val="left" w:pos="962"/>
        </w:tabs>
        <w:spacing w:after="91" w:line="278" w:lineRule="exact"/>
        <w:ind w:left="760"/>
        <w:jc w:val="both"/>
      </w:pPr>
    </w:p>
    <w:p w14:paraId="012F38F8" w14:textId="77777777" w:rsidR="00107974" w:rsidRDefault="000C66BB" w:rsidP="000C66BB">
      <w:pPr>
        <w:pStyle w:val="20"/>
        <w:numPr>
          <w:ilvl w:val="0"/>
          <w:numId w:val="1"/>
        </w:numPr>
        <w:shd w:val="clear" w:color="auto" w:fill="auto"/>
        <w:tabs>
          <w:tab w:val="left" w:pos="957"/>
        </w:tabs>
        <w:spacing w:after="371" w:line="240" w:lineRule="exact"/>
        <w:ind w:left="620"/>
        <w:jc w:val="center"/>
      </w:pPr>
      <w:r>
        <w:t>Принятие решений при поступлении нефинансовых активов и в ходе их эксплуатации</w:t>
      </w:r>
    </w:p>
    <w:p w14:paraId="0BA92D42" w14:textId="77777777" w:rsidR="00107974" w:rsidRDefault="000C66BB">
      <w:pPr>
        <w:pStyle w:val="20"/>
        <w:numPr>
          <w:ilvl w:val="1"/>
          <w:numId w:val="1"/>
        </w:numPr>
        <w:shd w:val="clear" w:color="auto" w:fill="auto"/>
        <w:tabs>
          <w:tab w:val="left" w:pos="1241"/>
        </w:tabs>
        <w:spacing w:after="0"/>
        <w:ind w:firstLine="760"/>
        <w:jc w:val="both"/>
      </w:pPr>
      <w:r>
        <w:t>Комиссия принимает решения по следующим вопросам:</w:t>
      </w:r>
    </w:p>
    <w:p w14:paraId="7439E210" w14:textId="77777777" w:rsidR="00107974" w:rsidRDefault="000C66BB">
      <w:pPr>
        <w:pStyle w:val="20"/>
        <w:numPr>
          <w:ilvl w:val="0"/>
          <w:numId w:val="3"/>
        </w:numPr>
        <w:shd w:val="clear" w:color="auto" w:fill="auto"/>
        <w:tabs>
          <w:tab w:val="left" w:pos="1063"/>
        </w:tabs>
        <w:spacing w:after="0"/>
        <w:ind w:firstLine="760"/>
        <w:jc w:val="both"/>
      </w:pPr>
      <w:r>
        <w:t>выявление при приемке нефинансовых активов ненадлежащего качества;</w:t>
      </w:r>
    </w:p>
    <w:p w14:paraId="6BA28824" w14:textId="77777777" w:rsidR="00107974" w:rsidRDefault="000C66BB">
      <w:pPr>
        <w:pStyle w:val="20"/>
        <w:numPr>
          <w:ilvl w:val="0"/>
          <w:numId w:val="3"/>
        </w:numPr>
        <w:shd w:val="clear" w:color="auto" w:fill="auto"/>
        <w:tabs>
          <w:tab w:val="left" w:pos="1033"/>
        </w:tabs>
        <w:spacing w:after="0"/>
        <w:ind w:firstLine="760"/>
        <w:jc w:val="both"/>
      </w:pPr>
      <w:r>
        <w:t>определение категории поступающего имущества (основные средства, нематериальные активы, непроизведенные активы или материальные запасы);</w:t>
      </w:r>
    </w:p>
    <w:p w14:paraId="554DCD21" w14:textId="77777777" w:rsidR="00107974" w:rsidRDefault="000C66BB">
      <w:pPr>
        <w:pStyle w:val="20"/>
        <w:numPr>
          <w:ilvl w:val="0"/>
          <w:numId w:val="3"/>
        </w:numPr>
        <w:shd w:val="clear" w:color="auto" w:fill="auto"/>
        <w:tabs>
          <w:tab w:val="left" w:pos="1042"/>
        </w:tabs>
        <w:spacing w:after="0"/>
        <w:ind w:firstLine="760"/>
        <w:jc w:val="both"/>
      </w:pPr>
      <w:r>
        <w:t>принятие к учету и выбытие основных средств, нематериальных активов (включая неисключительные права пользования нематериальными активами), непроизведенных активов, материальных запасов, в отношении которых установлен срок эксплуатации (непотребляемых М3), а также потребляемых М3 по стоимости, сформированной при их приобретении (по нескольким договорам);</w:t>
      </w:r>
    </w:p>
    <w:p w14:paraId="24C3552A" w14:textId="77777777" w:rsidR="00107974" w:rsidRDefault="000C66BB">
      <w:pPr>
        <w:pStyle w:val="20"/>
        <w:numPr>
          <w:ilvl w:val="0"/>
          <w:numId w:val="3"/>
        </w:numPr>
        <w:shd w:val="clear" w:color="auto" w:fill="auto"/>
        <w:tabs>
          <w:tab w:val="left" w:pos="1038"/>
        </w:tabs>
        <w:spacing w:after="0"/>
        <w:ind w:firstLine="760"/>
        <w:jc w:val="both"/>
      </w:pPr>
      <w:r>
        <w:t>определение первоначальной (фактической) стоимости поступающих в учреждение нефинансовых активов в установленных случаях;</w:t>
      </w:r>
    </w:p>
    <w:p w14:paraId="74A6EE7E" w14:textId="77777777" w:rsidR="00107974" w:rsidRDefault="000C66BB">
      <w:pPr>
        <w:pStyle w:val="20"/>
        <w:numPr>
          <w:ilvl w:val="0"/>
          <w:numId w:val="3"/>
        </w:numPr>
        <w:shd w:val="clear" w:color="auto" w:fill="auto"/>
        <w:tabs>
          <w:tab w:val="left" w:pos="1047"/>
        </w:tabs>
        <w:spacing w:after="0"/>
        <w:ind w:firstLine="760"/>
        <w:jc w:val="both"/>
      </w:pPr>
      <w:r>
        <w:t>выбор метода и определение справедливой стоимости активов в установленных нормативными актами и Учетной политикой случаях;</w:t>
      </w:r>
    </w:p>
    <w:p w14:paraId="4318477E" w14:textId="77777777" w:rsidR="00107974" w:rsidRDefault="000C66BB">
      <w:pPr>
        <w:pStyle w:val="20"/>
        <w:numPr>
          <w:ilvl w:val="0"/>
          <w:numId w:val="3"/>
        </w:numPr>
        <w:shd w:val="clear" w:color="auto" w:fill="auto"/>
        <w:tabs>
          <w:tab w:val="left" w:pos="1047"/>
        </w:tabs>
        <w:spacing w:after="0"/>
        <w:ind w:firstLine="760"/>
        <w:jc w:val="both"/>
      </w:pPr>
      <w:r>
        <w:t>изменение первоначальной (фактической) стоимости нефинансовых активов учреждения и сроков их полезного использования, обесценение основных средств, нематериальных активов, непроизведенных активов, прав пользования нематериальными активами;</w:t>
      </w:r>
    </w:p>
    <w:p w14:paraId="157B8006" w14:textId="77777777" w:rsidR="00107974" w:rsidRDefault="000C66BB">
      <w:pPr>
        <w:pStyle w:val="20"/>
        <w:numPr>
          <w:ilvl w:val="0"/>
          <w:numId w:val="3"/>
        </w:numPr>
        <w:shd w:val="clear" w:color="auto" w:fill="auto"/>
        <w:tabs>
          <w:tab w:val="left" w:pos="1052"/>
        </w:tabs>
        <w:spacing w:after="0"/>
        <w:ind w:firstLine="760"/>
        <w:jc w:val="both"/>
      </w:pPr>
      <w:r>
        <w:t>проверка кадастровой стоимости земельных участков и объектов недвижимости, которые учитываются в бухгалтерском учете по кадастровой стоимости;</w:t>
      </w:r>
    </w:p>
    <w:p w14:paraId="3DEB1217" w14:textId="77777777" w:rsidR="00107974" w:rsidRDefault="000C66BB">
      <w:pPr>
        <w:pStyle w:val="20"/>
        <w:numPr>
          <w:ilvl w:val="0"/>
          <w:numId w:val="3"/>
        </w:numPr>
        <w:shd w:val="clear" w:color="auto" w:fill="auto"/>
        <w:tabs>
          <w:tab w:val="left" w:pos="1052"/>
        </w:tabs>
        <w:spacing w:after="0"/>
        <w:ind w:firstLine="760"/>
        <w:jc w:val="both"/>
      </w:pPr>
      <w:r>
        <w:t>контроль за обозначением ответственными лицами инвентарных номеров на соответствующих объектах основных средств;</w:t>
      </w:r>
    </w:p>
    <w:p w14:paraId="7E21C0C3" w14:textId="77777777" w:rsidR="00107974" w:rsidRDefault="000C66BB">
      <w:pPr>
        <w:pStyle w:val="20"/>
        <w:numPr>
          <w:ilvl w:val="0"/>
          <w:numId w:val="3"/>
        </w:numPr>
        <w:shd w:val="clear" w:color="auto" w:fill="auto"/>
        <w:tabs>
          <w:tab w:val="left" w:pos="1042"/>
        </w:tabs>
        <w:spacing w:after="0"/>
        <w:ind w:firstLine="760"/>
        <w:jc w:val="both"/>
      </w:pPr>
      <w:r>
        <w:t>другие решения, необходимые при поступлении и в ходе эксплуатации нефинансовых активов.</w:t>
      </w:r>
    </w:p>
    <w:p w14:paraId="6FECF2D2" w14:textId="77777777" w:rsidR="00107974" w:rsidRDefault="000C66BB">
      <w:pPr>
        <w:pStyle w:val="20"/>
        <w:numPr>
          <w:ilvl w:val="1"/>
          <w:numId w:val="1"/>
        </w:numPr>
        <w:shd w:val="clear" w:color="auto" w:fill="auto"/>
        <w:tabs>
          <w:tab w:val="left" w:pos="1196"/>
        </w:tabs>
        <w:spacing w:after="0"/>
        <w:ind w:firstLine="760"/>
        <w:jc w:val="both"/>
      </w:pPr>
      <w:r>
        <w:t>В случае выявления нефинансовых активов ненадлежащего качества при их приемке комиссией оформляется Акт приемки товаров, работ, услуг (ф. 0510452) (в том числе при поступлении материальных запасов, некачественных объектов, подлежащих учету в составе основных средств, и других материальных ценностей ненадлежащего качества).</w:t>
      </w:r>
    </w:p>
    <w:p w14:paraId="702C5766" w14:textId="77777777" w:rsidR="00107974" w:rsidRDefault="000C66BB">
      <w:pPr>
        <w:pStyle w:val="20"/>
        <w:numPr>
          <w:ilvl w:val="1"/>
          <w:numId w:val="1"/>
        </w:numPr>
        <w:shd w:val="clear" w:color="auto" w:fill="auto"/>
        <w:tabs>
          <w:tab w:val="left" w:pos="1201"/>
        </w:tabs>
        <w:spacing w:after="0"/>
        <w:ind w:firstLine="760"/>
        <w:jc w:val="both"/>
      </w:pPr>
      <w:r>
        <w:t>При принятии к учету объектов имущества комиссия проверяет наличие сопроводительных документов и технической документации, а также производит инвентаризацию приспособлений, принадлежностей, составных частей поступающего имущества в соответствии данными указанных документов.</w:t>
      </w:r>
    </w:p>
    <w:p w14:paraId="7021E0A8" w14:textId="77777777" w:rsidR="00107974" w:rsidRDefault="000C66BB">
      <w:pPr>
        <w:pStyle w:val="20"/>
        <w:numPr>
          <w:ilvl w:val="1"/>
          <w:numId w:val="1"/>
        </w:numPr>
        <w:shd w:val="clear" w:color="auto" w:fill="auto"/>
        <w:tabs>
          <w:tab w:val="left" w:pos="1206"/>
        </w:tabs>
        <w:spacing w:after="0"/>
        <w:ind w:firstLine="760"/>
        <w:jc w:val="both"/>
      </w:pPr>
      <w:r>
        <w:t xml:space="preserve">Решение об отнесении объекта имущества к основным средствам, нематериальным активам, непроизведенным активам или материальным запасам принимается на основании положений федеральных стандартов бухгалтерского учета государственных финансов, Инструкции </w:t>
      </w:r>
      <w:r>
        <w:rPr>
          <w:lang w:val="en-US" w:eastAsia="en-US" w:bidi="en-US"/>
        </w:rPr>
        <w:t>N</w:t>
      </w:r>
      <w:r w:rsidRPr="000C66BB">
        <w:rPr>
          <w:lang w:eastAsia="en-US" w:bidi="en-US"/>
        </w:rPr>
        <w:t xml:space="preserve"> </w:t>
      </w:r>
      <w:r>
        <w:t>157н, а также соответствующих положений Учетной политики для целей бухгалтерского учета.</w:t>
      </w:r>
    </w:p>
    <w:p w14:paraId="5EB48FEE" w14:textId="77777777" w:rsidR="00107974" w:rsidRDefault="000C66BB">
      <w:pPr>
        <w:pStyle w:val="20"/>
        <w:numPr>
          <w:ilvl w:val="1"/>
          <w:numId w:val="1"/>
        </w:numPr>
        <w:shd w:val="clear" w:color="auto" w:fill="auto"/>
        <w:tabs>
          <w:tab w:val="left" w:pos="1201"/>
        </w:tabs>
        <w:spacing w:after="0"/>
        <w:ind w:firstLine="760"/>
        <w:jc w:val="both"/>
      </w:pPr>
      <w:r>
        <w:t xml:space="preserve">Решение о сроках полезного использования поступивших в учреждение основных средств, нематериальных активов, используемых свыше 12 месяцев </w:t>
      </w:r>
      <w:proofErr w:type="gramStart"/>
      <w:r>
        <w:t>материальных запасов</w:t>
      </w:r>
      <w:proofErr w:type="gramEnd"/>
      <w:r>
        <w:t xml:space="preserve"> принимается комиссией в соответствии с требованиями федеральных стандартов бухгалтерского учета государственных финансов, Инструкции </w:t>
      </w:r>
      <w:r>
        <w:rPr>
          <w:lang w:val="en-US" w:eastAsia="en-US" w:bidi="en-US"/>
        </w:rPr>
        <w:t>N</w:t>
      </w:r>
      <w:r w:rsidRPr="000C66BB">
        <w:rPr>
          <w:lang w:eastAsia="en-US" w:bidi="en-US"/>
        </w:rPr>
        <w:t xml:space="preserve"> </w:t>
      </w:r>
      <w:r>
        <w:t>157н, а также согласно положениям Учетной политики для целей бухгалтерского учета.</w:t>
      </w:r>
    </w:p>
    <w:p w14:paraId="500283E3" w14:textId="77777777" w:rsidR="00107974" w:rsidRDefault="000C66BB">
      <w:pPr>
        <w:pStyle w:val="20"/>
        <w:numPr>
          <w:ilvl w:val="1"/>
          <w:numId w:val="1"/>
        </w:numPr>
        <w:shd w:val="clear" w:color="auto" w:fill="auto"/>
        <w:tabs>
          <w:tab w:val="left" w:pos="1206"/>
        </w:tabs>
        <w:spacing w:after="0"/>
        <w:ind w:firstLine="760"/>
        <w:jc w:val="both"/>
      </w:pPr>
      <w:r>
        <w:t xml:space="preserve">Первоначальная (фактическая) стоимость объектов нефинансовых активов при их приобретении, сооружении, изготовлении (создании) определяется на основании сопроводительной документации (контрактов, договоров, актов выполненных работ (оказанных услуг), накладных и </w:t>
      </w:r>
      <w:r>
        <w:lastRenderedPageBreak/>
        <w:t xml:space="preserve">других сопроводительных документов поставщиков (исполнителей)) согласно требованиям федеральных стандартов бухгалтерского учета государственных финансов, Инструкции </w:t>
      </w:r>
      <w:r>
        <w:rPr>
          <w:lang w:val="en-US" w:eastAsia="en-US" w:bidi="en-US"/>
        </w:rPr>
        <w:t>N</w:t>
      </w:r>
      <w:r w:rsidRPr="000C66BB">
        <w:rPr>
          <w:lang w:eastAsia="en-US" w:bidi="en-US"/>
        </w:rPr>
        <w:t xml:space="preserve"> </w:t>
      </w:r>
      <w:r>
        <w:t>157н и положениям Учетной политики для целей бухгалтерского учета.</w:t>
      </w:r>
    </w:p>
    <w:p w14:paraId="0B8A80EC" w14:textId="77777777" w:rsidR="00107974" w:rsidRDefault="000C66BB">
      <w:pPr>
        <w:pStyle w:val="20"/>
        <w:numPr>
          <w:ilvl w:val="1"/>
          <w:numId w:val="1"/>
        </w:numPr>
        <w:shd w:val="clear" w:color="auto" w:fill="auto"/>
        <w:tabs>
          <w:tab w:val="left" w:pos="1223"/>
        </w:tabs>
        <w:spacing w:after="0"/>
        <w:ind w:firstLine="760"/>
        <w:jc w:val="both"/>
      </w:pPr>
      <w:r>
        <w:t xml:space="preserve">По решению комиссии затраты могут быть признаны непосредственно связанными с приобретением, сооружением или изготовлением (созданием) объектов нефинансовых активов с целью их включения в первоначальную (фактическую) стоимость этих активов. Положения данного пункта применяются в отношении тех затрат, включение которых в первоначальную (фактическую) стоимость объектов нефинансовых активов прямо не предусмотрено федеральными стандартами бухгалтерского учета государственных финансов, Инструкцией </w:t>
      </w:r>
      <w:r>
        <w:rPr>
          <w:lang w:val="en-US" w:eastAsia="en-US" w:bidi="en-US"/>
        </w:rPr>
        <w:t>N</w:t>
      </w:r>
      <w:r w:rsidRPr="000C66BB">
        <w:rPr>
          <w:lang w:eastAsia="en-US" w:bidi="en-US"/>
        </w:rPr>
        <w:t xml:space="preserve"> </w:t>
      </w:r>
      <w:r>
        <w:t>157н и Учетной политикой для целей бухгалтерского учета.</w:t>
      </w:r>
    </w:p>
    <w:p w14:paraId="5B808EF6" w14:textId="77777777" w:rsidR="00107974" w:rsidRDefault="000C66BB">
      <w:pPr>
        <w:pStyle w:val="20"/>
        <w:numPr>
          <w:ilvl w:val="1"/>
          <w:numId w:val="1"/>
        </w:numPr>
        <w:shd w:val="clear" w:color="auto" w:fill="auto"/>
        <w:tabs>
          <w:tab w:val="left" w:pos="1223"/>
        </w:tabs>
        <w:spacing w:after="0"/>
        <w:ind w:firstLine="760"/>
        <w:jc w:val="both"/>
      </w:pPr>
      <w:r>
        <w:t>При получении объектов государственного (муниципального) имущества от органов государственной власти (местного самоуправления), государственных (муниципальных) организаций, созданных на базе государственного (муниципального) имущества, принятие к учету осуществляется по стоимости, отраженной в передаточных документах.</w:t>
      </w:r>
    </w:p>
    <w:p w14:paraId="6DF95A2B" w14:textId="77777777" w:rsidR="00107974" w:rsidRDefault="000C66BB">
      <w:pPr>
        <w:pStyle w:val="20"/>
        <w:numPr>
          <w:ilvl w:val="1"/>
          <w:numId w:val="1"/>
        </w:numPr>
        <w:shd w:val="clear" w:color="auto" w:fill="auto"/>
        <w:tabs>
          <w:tab w:val="left" w:pos="1223"/>
        </w:tabs>
        <w:spacing w:after="0"/>
        <w:ind w:firstLine="760"/>
        <w:jc w:val="both"/>
      </w:pPr>
      <w:r>
        <w:t>При поступлении объектов нефинансовых активов по договорам дарения (пожертвования) от юридических лиц, не относящихся к бюджетной сфере, и физических лиц, при поступлении в результате других необменных операций стоимость для постановки на учет определяется так:</w:t>
      </w:r>
    </w:p>
    <w:p w14:paraId="1205058E" w14:textId="77777777" w:rsidR="00107974" w:rsidRDefault="000C66BB">
      <w:pPr>
        <w:pStyle w:val="20"/>
        <w:numPr>
          <w:ilvl w:val="0"/>
          <w:numId w:val="2"/>
        </w:numPr>
        <w:shd w:val="clear" w:color="auto" w:fill="auto"/>
        <w:tabs>
          <w:tab w:val="left" w:pos="963"/>
        </w:tabs>
        <w:spacing w:after="0"/>
        <w:ind w:firstLine="760"/>
        <w:jc w:val="both"/>
      </w:pPr>
      <w:r>
        <w:t>устанавливается справедливая стоимость методом рыночных цен либо выбирается стоимость, отраженная в документах на передачу активов;</w:t>
      </w:r>
    </w:p>
    <w:p w14:paraId="65B2DBA5" w14:textId="77777777" w:rsidR="00107974" w:rsidRDefault="000C66BB">
      <w:pPr>
        <w:pStyle w:val="20"/>
        <w:numPr>
          <w:ilvl w:val="0"/>
          <w:numId w:val="2"/>
        </w:numPr>
        <w:shd w:val="clear" w:color="auto" w:fill="auto"/>
        <w:tabs>
          <w:tab w:val="left" w:pos="963"/>
        </w:tabs>
        <w:spacing w:after="0"/>
        <w:ind w:firstLine="760"/>
        <w:jc w:val="both"/>
      </w:pPr>
      <w:r>
        <w:t>если указанные способы неприменимы, то объект ставится на баланс по стоимости, по которой был учтен у предыдущего правообладателя (балансодержателя);</w:t>
      </w:r>
    </w:p>
    <w:p w14:paraId="19A13896" w14:textId="77777777" w:rsidR="00107974" w:rsidRDefault="000C66BB">
      <w:pPr>
        <w:pStyle w:val="20"/>
        <w:numPr>
          <w:ilvl w:val="0"/>
          <w:numId w:val="2"/>
        </w:numPr>
        <w:shd w:val="clear" w:color="auto" w:fill="auto"/>
        <w:tabs>
          <w:tab w:val="left" w:pos="963"/>
        </w:tabs>
        <w:spacing w:after="0"/>
        <w:ind w:firstLine="760"/>
        <w:jc w:val="both"/>
      </w:pPr>
      <w:r>
        <w:t>в противном случае первоначальная стоимость признается в условной оценке - од</w:t>
      </w:r>
      <w:r>
        <w:rPr>
          <w:rStyle w:val="21"/>
        </w:rPr>
        <w:t>и</w:t>
      </w:r>
      <w:r>
        <w:t>н объект, один рубль.</w:t>
      </w:r>
    </w:p>
    <w:p w14:paraId="59049EB1" w14:textId="77777777" w:rsidR="00107974" w:rsidRDefault="000C66BB">
      <w:pPr>
        <w:pStyle w:val="20"/>
        <w:numPr>
          <w:ilvl w:val="1"/>
          <w:numId w:val="1"/>
        </w:numPr>
        <w:shd w:val="clear" w:color="auto" w:fill="auto"/>
        <w:tabs>
          <w:tab w:val="left" w:pos="1330"/>
        </w:tabs>
        <w:spacing w:after="0"/>
        <w:ind w:firstLine="760"/>
        <w:jc w:val="both"/>
      </w:pPr>
      <w:r>
        <w:t>При начислении задолженности по недостаче нефинансовых активов текущая восстановительная стоимость нефинансовых активов определяется комиссией на день обнаружения ущерба. Под текущей восстановительной стоимостью понимается сумма денежных средств, которая необходима для восстановления указанных активов.</w:t>
      </w:r>
    </w:p>
    <w:p w14:paraId="2148E217" w14:textId="77777777" w:rsidR="00107974" w:rsidRDefault="000C66BB">
      <w:pPr>
        <w:pStyle w:val="20"/>
        <w:shd w:val="clear" w:color="auto" w:fill="auto"/>
        <w:spacing w:after="0"/>
        <w:ind w:firstLine="760"/>
        <w:jc w:val="both"/>
      </w:pPr>
      <w:r>
        <w:t xml:space="preserve">(Основание: п. 220 Инструкции </w:t>
      </w:r>
      <w:r>
        <w:rPr>
          <w:lang w:val="en-US" w:eastAsia="en-US" w:bidi="en-US"/>
        </w:rPr>
        <w:t>N</w:t>
      </w:r>
      <w:r w:rsidRPr="000C66BB">
        <w:rPr>
          <w:lang w:eastAsia="en-US" w:bidi="en-US"/>
        </w:rPr>
        <w:t xml:space="preserve"> </w:t>
      </w:r>
      <w:r>
        <w:t>157н)</w:t>
      </w:r>
    </w:p>
    <w:p w14:paraId="04165484" w14:textId="77777777" w:rsidR="00107974" w:rsidRDefault="000C66BB">
      <w:pPr>
        <w:pStyle w:val="20"/>
        <w:numPr>
          <w:ilvl w:val="1"/>
          <w:numId w:val="1"/>
        </w:numPr>
        <w:shd w:val="clear" w:color="auto" w:fill="auto"/>
        <w:tabs>
          <w:tab w:val="left" w:pos="1335"/>
        </w:tabs>
        <w:spacing w:after="0"/>
        <w:ind w:firstLine="760"/>
        <w:jc w:val="both"/>
      </w:pPr>
      <w:r>
        <w:t>В случае достройки, реконструкции, дооборудования, модернизации основных средств комиссией может быть принято решение об увеличении срока полезного использования соответствующих объектов. Это решение принимается на основании заключения комиссии, если в результате произведенных работ изменились первоначально принятые нормативные показатели функционирования объекта.</w:t>
      </w:r>
    </w:p>
    <w:p w14:paraId="67B4FC5B" w14:textId="77777777" w:rsidR="00107974" w:rsidRDefault="000C66BB">
      <w:pPr>
        <w:pStyle w:val="20"/>
        <w:numPr>
          <w:ilvl w:val="1"/>
          <w:numId w:val="1"/>
        </w:numPr>
        <w:shd w:val="clear" w:color="auto" w:fill="auto"/>
        <w:tabs>
          <w:tab w:val="left" w:pos="1326"/>
        </w:tabs>
        <w:spacing w:after="0"/>
        <w:ind w:firstLine="760"/>
        <w:jc w:val="both"/>
      </w:pPr>
      <w:r>
        <w:t>В случае достройки, реконструкции, дооборудования, модернизации нефинансовых активов (основных средств, нематериальных активов, материальных запасов) комиссией принимается решение об увеличении их первоначальной (фактической) стоимости.</w:t>
      </w:r>
    </w:p>
    <w:p w14:paraId="254215F0" w14:textId="77777777" w:rsidR="00107974" w:rsidRDefault="000C66BB">
      <w:pPr>
        <w:pStyle w:val="20"/>
        <w:shd w:val="clear" w:color="auto" w:fill="auto"/>
        <w:spacing w:after="0"/>
        <w:ind w:firstLine="760"/>
        <w:jc w:val="both"/>
      </w:pPr>
      <w:r>
        <w:t xml:space="preserve">(Основание: п. 19 Стандарта "Основные средства", </w:t>
      </w:r>
      <w:proofErr w:type="spellStart"/>
      <w:r>
        <w:t>пп</w:t>
      </w:r>
      <w:proofErr w:type="spellEnd"/>
      <w:r>
        <w:t xml:space="preserve">. 27, 69, 120 Инструкции </w:t>
      </w:r>
      <w:r>
        <w:rPr>
          <w:lang w:val="en-US" w:eastAsia="en-US" w:bidi="en-US"/>
        </w:rPr>
        <w:t>N</w:t>
      </w:r>
      <w:r w:rsidRPr="000C66BB">
        <w:rPr>
          <w:lang w:eastAsia="en-US" w:bidi="en-US"/>
        </w:rPr>
        <w:t xml:space="preserve"> </w:t>
      </w:r>
      <w:r>
        <w:t>157н)</w:t>
      </w:r>
    </w:p>
    <w:p w14:paraId="73505AB9" w14:textId="77777777" w:rsidR="00107974" w:rsidRDefault="000C66BB">
      <w:pPr>
        <w:pStyle w:val="20"/>
        <w:numPr>
          <w:ilvl w:val="1"/>
          <w:numId w:val="1"/>
        </w:numPr>
        <w:shd w:val="clear" w:color="auto" w:fill="auto"/>
        <w:tabs>
          <w:tab w:val="left" w:pos="1330"/>
        </w:tabs>
        <w:spacing w:after="0"/>
        <w:ind w:firstLine="760"/>
        <w:jc w:val="both"/>
      </w:pPr>
      <w:r>
        <w:t>Уполномоченный член комиссии контролирует нанесение ответственным лицом присвоенных объектам основных средств инвентарных номеров.</w:t>
      </w:r>
    </w:p>
    <w:p w14:paraId="6CB5506F" w14:textId="77777777" w:rsidR="00107974" w:rsidRDefault="000C66BB">
      <w:pPr>
        <w:pStyle w:val="20"/>
        <w:shd w:val="clear" w:color="auto" w:fill="auto"/>
        <w:spacing w:after="0"/>
        <w:ind w:firstLine="760"/>
        <w:jc w:val="both"/>
      </w:pPr>
      <w:r>
        <w:t xml:space="preserve">(Основание: п. 46 Инструкции </w:t>
      </w:r>
      <w:r>
        <w:rPr>
          <w:lang w:val="en-US" w:eastAsia="en-US" w:bidi="en-US"/>
        </w:rPr>
        <w:t>N</w:t>
      </w:r>
      <w:r w:rsidRPr="000C66BB">
        <w:rPr>
          <w:lang w:eastAsia="en-US" w:bidi="en-US"/>
        </w:rPr>
        <w:t xml:space="preserve"> </w:t>
      </w:r>
      <w:r>
        <w:t>157н)</w:t>
      </w:r>
    </w:p>
    <w:p w14:paraId="02DB9B74" w14:textId="77777777" w:rsidR="00107974" w:rsidRDefault="000C66BB">
      <w:pPr>
        <w:pStyle w:val="20"/>
        <w:numPr>
          <w:ilvl w:val="1"/>
          <w:numId w:val="1"/>
        </w:numPr>
        <w:shd w:val="clear" w:color="auto" w:fill="auto"/>
        <w:tabs>
          <w:tab w:val="left" w:pos="1330"/>
        </w:tabs>
        <w:spacing w:after="87"/>
        <w:ind w:firstLine="760"/>
        <w:jc w:val="both"/>
      </w:pPr>
      <w:r>
        <w:t>При поступлении нефинансовых активов, а также в ходе их эксплуатации (использования) комиссией оформляются первичные документы в соответствии с графиком документооборота.</w:t>
      </w:r>
    </w:p>
    <w:p w14:paraId="3DE75E9F" w14:textId="77777777" w:rsidR="00107974" w:rsidRDefault="000C66BB">
      <w:pPr>
        <w:pStyle w:val="20"/>
        <w:numPr>
          <w:ilvl w:val="0"/>
          <w:numId w:val="1"/>
        </w:numPr>
        <w:shd w:val="clear" w:color="auto" w:fill="auto"/>
        <w:tabs>
          <w:tab w:val="left" w:pos="3289"/>
        </w:tabs>
        <w:spacing w:after="316" w:line="240" w:lineRule="exact"/>
        <w:ind w:left="3000"/>
        <w:jc w:val="both"/>
      </w:pPr>
      <w:r>
        <w:t>Принятие решений по выбытию активов</w:t>
      </w:r>
    </w:p>
    <w:p w14:paraId="7025DD6B" w14:textId="77777777" w:rsidR="00107974" w:rsidRDefault="000C66BB">
      <w:pPr>
        <w:pStyle w:val="20"/>
        <w:numPr>
          <w:ilvl w:val="1"/>
          <w:numId w:val="1"/>
        </w:numPr>
        <w:shd w:val="clear" w:color="auto" w:fill="auto"/>
        <w:tabs>
          <w:tab w:val="left" w:pos="1236"/>
        </w:tabs>
        <w:spacing w:after="0"/>
        <w:ind w:firstLine="760"/>
        <w:jc w:val="both"/>
      </w:pPr>
      <w:r>
        <w:t>При выбытии (списании) активов комиссия осуществляет следующие полномочия:</w:t>
      </w:r>
    </w:p>
    <w:p w14:paraId="77AC32AD" w14:textId="77777777" w:rsidR="00107974" w:rsidRDefault="000C66BB">
      <w:pPr>
        <w:pStyle w:val="20"/>
        <w:numPr>
          <w:ilvl w:val="0"/>
          <w:numId w:val="4"/>
        </w:numPr>
        <w:shd w:val="clear" w:color="auto" w:fill="auto"/>
        <w:tabs>
          <w:tab w:val="left" w:pos="1058"/>
        </w:tabs>
        <w:spacing w:after="0"/>
        <w:ind w:firstLine="760"/>
        <w:jc w:val="both"/>
      </w:pPr>
      <w:r>
        <w:t>осмотр имущества;</w:t>
      </w:r>
    </w:p>
    <w:p w14:paraId="24210AC4" w14:textId="77777777" w:rsidR="00107974" w:rsidRDefault="000C66BB">
      <w:pPr>
        <w:pStyle w:val="20"/>
        <w:numPr>
          <w:ilvl w:val="0"/>
          <w:numId w:val="4"/>
        </w:numPr>
        <w:shd w:val="clear" w:color="auto" w:fill="auto"/>
        <w:tabs>
          <w:tab w:val="left" w:pos="1047"/>
        </w:tabs>
        <w:spacing w:after="0"/>
        <w:ind w:firstLine="760"/>
        <w:jc w:val="both"/>
      </w:pPr>
      <w:r>
        <w:t>принятие решения по вопросу о целесообразности (возможности) дальнейшего использования (восстановления) имущества или его частей (узлов, деталей, конструкций и</w:t>
      </w:r>
    </w:p>
    <w:p w14:paraId="22A6B4AE" w14:textId="77777777" w:rsidR="00107974" w:rsidRDefault="000C66BB">
      <w:pPr>
        <w:pStyle w:val="20"/>
        <w:shd w:val="clear" w:color="auto" w:fill="auto"/>
        <w:spacing w:after="0"/>
        <w:jc w:val="left"/>
      </w:pPr>
      <w:r>
        <w:lastRenderedPageBreak/>
        <w:t>материалов);</w:t>
      </w:r>
    </w:p>
    <w:p w14:paraId="706E48E1" w14:textId="77777777" w:rsidR="00107974" w:rsidRDefault="000C66BB">
      <w:pPr>
        <w:pStyle w:val="20"/>
        <w:numPr>
          <w:ilvl w:val="0"/>
          <w:numId w:val="4"/>
        </w:numPr>
        <w:shd w:val="clear" w:color="auto" w:fill="auto"/>
        <w:tabs>
          <w:tab w:val="left" w:pos="1099"/>
        </w:tabs>
        <w:spacing w:after="0"/>
        <w:ind w:firstLine="760"/>
        <w:jc w:val="both"/>
      </w:pPr>
      <w:r>
        <w:t>установление причин списания имущества;</w:t>
      </w:r>
    </w:p>
    <w:p w14:paraId="51EEDF7E" w14:textId="77777777" w:rsidR="00107974" w:rsidRDefault="000C66BB">
      <w:pPr>
        <w:pStyle w:val="20"/>
        <w:numPr>
          <w:ilvl w:val="0"/>
          <w:numId w:val="4"/>
        </w:numPr>
        <w:shd w:val="clear" w:color="auto" w:fill="auto"/>
        <w:tabs>
          <w:tab w:val="left" w:pos="1064"/>
        </w:tabs>
        <w:spacing w:after="0"/>
        <w:ind w:firstLine="760"/>
        <w:jc w:val="both"/>
      </w:pPr>
      <w:r>
        <w:t>проверка документов,</w:t>
      </w:r>
      <w:r w:rsidR="00DD472D">
        <w:t xml:space="preserve"> представленных должностными лиц</w:t>
      </w:r>
      <w:r>
        <w:t>ами, инициировавшими рассмотрение вопроса о списании имущества;</w:t>
      </w:r>
    </w:p>
    <w:p w14:paraId="5400B313" w14:textId="77777777" w:rsidR="00107974" w:rsidRDefault="000C66BB">
      <w:pPr>
        <w:pStyle w:val="20"/>
        <w:numPr>
          <w:ilvl w:val="0"/>
          <w:numId w:val="4"/>
        </w:numPr>
        <w:shd w:val="clear" w:color="auto" w:fill="auto"/>
        <w:tabs>
          <w:tab w:val="left" w:pos="1109"/>
        </w:tabs>
        <w:spacing w:after="0"/>
        <w:ind w:firstLine="760"/>
        <w:jc w:val="both"/>
      </w:pPr>
      <w:r>
        <w:t>принятие решения о необходимости:</w:t>
      </w:r>
    </w:p>
    <w:p w14:paraId="39E2B2A0" w14:textId="77777777" w:rsidR="00107974" w:rsidRDefault="000C66BB">
      <w:pPr>
        <w:pStyle w:val="20"/>
        <w:numPr>
          <w:ilvl w:val="0"/>
          <w:numId w:val="2"/>
        </w:numPr>
        <w:shd w:val="clear" w:color="auto" w:fill="auto"/>
        <w:tabs>
          <w:tab w:val="left" w:pos="1003"/>
        </w:tabs>
        <w:spacing w:after="0"/>
        <w:ind w:firstLine="760"/>
        <w:jc w:val="both"/>
      </w:pPr>
      <w:r>
        <w:t>затребования дополнительных документов (информации);</w:t>
      </w:r>
    </w:p>
    <w:p w14:paraId="48EB6BFB" w14:textId="77777777" w:rsidR="00107974" w:rsidRDefault="000C66BB">
      <w:pPr>
        <w:pStyle w:val="20"/>
        <w:numPr>
          <w:ilvl w:val="0"/>
          <w:numId w:val="2"/>
        </w:numPr>
        <w:shd w:val="clear" w:color="auto" w:fill="auto"/>
        <w:tabs>
          <w:tab w:val="left" w:pos="1003"/>
        </w:tabs>
        <w:spacing w:after="0"/>
        <w:ind w:firstLine="760"/>
        <w:jc w:val="both"/>
      </w:pPr>
      <w:r>
        <w:t>привлечения специалистов (экспертов) и (или) специализированных организаций для принятия решения;</w:t>
      </w:r>
    </w:p>
    <w:p w14:paraId="0A9A5D72" w14:textId="77777777" w:rsidR="00107974" w:rsidRDefault="000C66BB">
      <w:pPr>
        <w:pStyle w:val="20"/>
        <w:numPr>
          <w:ilvl w:val="0"/>
          <w:numId w:val="4"/>
        </w:numPr>
        <w:shd w:val="clear" w:color="auto" w:fill="auto"/>
        <w:tabs>
          <w:tab w:val="left" w:pos="1069"/>
        </w:tabs>
        <w:spacing w:after="0"/>
        <w:ind w:firstLine="760"/>
        <w:jc w:val="both"/>
      </w:pPr>
      <w:r>
        <w:t>принятие решения о списании имущества (в том числе числящихся за балансом объектов движимого имущества, периодических изданий), дебиторской и кредиторской задолженности;</w:t>
      </w:r>
    </w:p>
    <w:p w14:paraId="5EFF890C" w14:textId="77777777" w:rsidR="00107974" w:rsidRDefault="000C66BB">
      <w:pPr>
        <w:pStyle w:val="20"/>
        <w:numPr>
          <w:ilvl w:val="0"/>
          <w:numId w:val="4"/>
        </w:numPr>
        <w:shd w:val="clear" w:color="auto" w:fill="auto"/>
        <w:tabs>
          <w:tab w:val="left" w:pos="1064"/>
        </w:tabs>
        <w:spacing w:after="0"/>
        <w:ind w:firstLine="760"/>
        <w:jc w:val="both"/>
      </w:pPr>
      <w:r>
        <w:t>подготовка Акта о списании имущества и документов для согласования списания имущества;</w:t>
      </w:r>
    </w:p>
    <w:p w14:paraId="0C3978C4" w14:textId="77777777" w:rsidR="00107974" w:rsidRDefault="000C66BB">
      <w:pPr>
        <w:pStyle w:val="20"/>
        <w:numPr>
          <w:ilvl w:val="0"/>
          <w:numId w:val="4"/>
        </w:numPr>
        <w:shd w:val="clear" w:color="auto" w:fill="auto"/>
        <w:tabs>
          <w:tab w:val="left" w:pos="1074"/>
        </w:tabs>
        <w:spacing w:after="0"/>
        <w:ind w:firstLine="760"/>
        <w:jc w:val="both"/>
      </w:pPr>
      <w:r>
        <w:t>контроль за изъятием из списываемого имущества пригодных узлов, деталей, конструкций и материалов;</w:t>
      </w:r>
    </w:p>
    <w:p w14:paraId="13DA9DCB" w14:textId="77777777" w:rsidR="00107974" w:rsidRDefault="000C66BB">
      <w:pPr>
        <w:pStyle w:val="20"/>
        <w:numPr>
          <w:ilvl w:val="0"/>
          <w:numId w:val="4"/>
        </w:numPr>
        <w:shd w:val="clear" w:color="auto" w:fill="auto"/>
        <w:tabs>
          <w:tab w:val="left" w:pos="1069"/>
        </w:tabs>
        <w:spacing w:after="0"/>
        <w:ind w:firstLine="760"/>
        <w:jc w:val="both"/>
      </w:pPr>
      <w:r>
        <w:t>контроль изъятия из списываемого имущества пригодных к использованию материальных ценностей (в том числе драгоценных металлов и камней, цветных металлов), определение их количества и веса;</w:t>
      </w:r>
    </w:p>
    <w:p w14:paraId="44E43D20" w14:textId="77777777" w:rsidR="00107974" w:rsidRDefault="000C66BB">
      <w:pPr>
        <w:pStyle w:val="20"/>
        <w:numPr>
          <w:ilvl w:val="0"/>
          <w:numId w:val="4"/>
        </w:numPr>
        <w:shd w:val="clear" w:color="auto" w:fill="auto"/>
        <w:tabs>
          <w:tab w:val="left" w:pos="1184"/>
        </w:tabs>
        <w:spacing w:after="0"/>
        <w:ind w:firstLine="760"/>
        <w:jc w:val="both"/>
      </w:pPr>
      <w:r>
        <w:t>контроль сдачи на склад пригодных к использованию материальных ценностей, полученных в результате разборки (демонтажа) объектов имущества;</w:t>
      </w:r>
    </w:p>
    <w:p w14:paraId="0309E04D" w14:textId="77777777" w:rsidR="00107974" w:rsidRDefault="000C66BB">
      <w:pPr>
        <w:pStyle w:val="20"/>
        <w:numPr>
          <w:ilvl w:val="0"/>
          <w:numId w:val="4"/>
        </w:numPr>
        <w:shd w:val="clear" w:color="auto" w:fill="auto"/>
        <w:tabs>
          <w:tab w:val="left" w:pos="1179"/>
        </w:tabs>
        <w:spacing w:after="0"/>
        <w:ind w:firstLine="760"/>
        <w:jc w:val="both"/>
      </w:pPr>
      <w:r>
        <w:t>установление лиц, виновных в списании имущества в результате нарушение условий содержания и (или) эксплуатации, недостач, порчи, хищений;</w:t>
      </w:r>
    </w:p>
    <w:p w14:paraId="2CEE9E20" w14:textId="77777777" w:rsidR="00107974" w:rsidRDefault="000C66BB">
      <w:pPr>
        <w:pStyle w:val="20"/>
        <w:numPr>
          <w:ilvl w:val="0"/>
          <w:numId w:val="4"/>
        </w:numPr>
        <w:shd w:val="clear" w:color="auto" w:fill="auto"/>
        <w:tabs>
          <w:tab w:val="left" w:pos="1179"/>
        </w:tabs>
        <w:spacing w:after="0"/>
        <w:ind w:firstLine="760"/>
        <w:jc w:val="both"/>
      </w:pPr>
      <w:r>
        <w:t>осуществление сверок с дебиторами и кредиторами с целью принятия решения о списании дебиторской и кредиторской задолженности;</w:t>
      </w:r>
    </w:p>
    <w:p w14:paraId="5934F549" w14:textId="77777777" w:rsidR="00107974" w:rsidRDefault="000C66BB">
      <w:pPr>
        <w:pStyle w:val="20"/>
        <w:numPr>
          <w:ilvl w:val="0"/>
          <w:numId w:val="4"/>
        </w:numPr>
        <w:shd w:val="clear" w:color="auto" w:fill="auto"/>
        <w:tabs>
          <w:tab w:val="left" w:pos="1210"/>
        </w:tabs>
        <w:spacing w:after="0"/>
        <w:ind w:firstLine="760"/>
        <w:jc w:val="both"/>
      </w:pPr>
      <w:r>
        <w:t>иные полномочия.</w:t>
      </w:r>
    </w:p>
    <w:p w14:paraId="5FB2E32F" w14:textId="77777777" w:rsidR="00107974" w:rsidRDefault="000C66BB">
      <w:pPr>
        <w:pStyle w:val="20"/>
        <w:numPr>
          <w:ilvl w:val="1"/>
          <w:numId w:val="1"/>
        </w:numPr>
        <w:shd w:val="clear" w:color="auto" w:fill="auto"/>
        <w:tabs>
          <w:tab w:val="left" w:pos="1213"/>
        </w:tabs>
        <w:spacing w:after="0"/>
        <w:ind w:firstLine="760"/>
        <w:jc w:val="both"/>
      </w:pPr>
      <w:r>
        <w:t>Комиссия принимает решение о выбытии (списании) активов учреждения в следующих случаях:</w:t>
      </w:r>
    </w:p>
    <w:p w14:paraId="6CC270F7" w14:textId="77777777" w:rsidR="00107974" w:rsidRDefault="000C66BB">
      <w:pPr>
        <w:pStyle w:val="20"/>
        <w:numPr>
          <w:ilvl w:val="0"/>
          <w:numId w:val="5"/>
        </w:numPr>
        <w:shd w:val="clear" w:color="auto" w:fill="auto"/>
        <w:tabs>
          <w:tab w:val="left" w:pos="1064"/>
        </w:tabs>
        <w:spacing w:after="0"/>
        <w:ind w:firstLine="760"/>
        <w:jc w:val="both"/>
      </w:pPr>
      <w:r>
        <w:t>имущество непригодно для дальнейшего использования по целевому назначению вследствие полной или частичной утраты потребительских свойств, в том числе физического или морального износа;</w:t>
      </w:r>
    </w:p>
    <w:p w14:paraId="7A74AD56" w14:textId="77777777" w:rsidR="00107974" w:rsidRDefault="000C66BB">
      <w:pPr>
        <w:pStyle w:val="20"/>
        <w:numPr>
          <w:ilvl w:val="0"/>
          <w:numId w:val="5"/>
        </w:numPr>
        <w:shd w:val="clear" w:color="auto" w:fill="auto"/>
        <w:tabs>
          <w:tab w:val="left" w:pos="1069"/>
        </w:tabs>
        <w:spacing w:after="0"/>
        <w:ind w:firstLine="760"/>
        <w:jc w:val="both"/>
      </w:pPr>
      <w:r>
        <w:t>имущество выбыло из владения, пользования, распоряжения вследствие гибели или уничтожения, в том числе помимо воли учреждения (хищения, недостачи и порчи, выявленные при инвентаризации), а также невозможности выяснения его местонахождения;</w:t>
      </w:r>
    </w:p>
    <w:p w14:paraId="692AB4F3" w14:textId="77777777" w:rsidR="00107974" w:rsidRDefault="000C66BB">
      <w:pPr>
        <w:pStyle w:val="20"/>
        <w:numPr>
          <w:ilvl w:val="0"/>
          <w:numId w:val="5"/>
        </w:numPr>
        <w:shd w:val="clear" w:color="auto" w:fill="auto"/>
        <w:tabs>
          <w:tab w:val="left" w:pos="1069"/>
        </w:tabs>
        <w:spacing w:after="0"/>
        <w:ind w:firstLine="760"/>
        <w:jc w:val="both"/>
      </w:pPr>
      <w:r>
        <w:t>имущество в установленном порядке передается иной организации бюджетной сферы, государственному (муниципальному) предприятию;</w:t>
      </w:r>
    </w:p>
    <w:p w14:paraId="266CC018" w14:textId="77777777" w:rsidR="00107974" w:rsidRDefault="000C66BB">
      <w:pPr>
        <w:pStyle w:val="20"/>
        <w:numPr>
          <w:ilvl w:val="0"/>
          <w:numId w:val="5"/>
        </w:numPr>
        <w:shd w:val="clear" w:color="auto" w:fill="auto"/>
        <w:tabs>
          <w:tab w:val="left" w:pos="1069"/>
        </w:tabs>
        <w:spacing w:after="0"/>
        <w:ind w:firstLine="760"/>
        <w:jc w:val="both"/>
      </w:pPr>
      <w:r>
        <w:t>в иных случаях прекращения права оперативного управления, предусмотренных действующим законодательством;</w:t>
      </w:r>
    </w:p>
    <w:p w14:paraId="35122F30" w14:textId="77777777" w:rsidR="00107974" w:rsidRDefault="000C66BB">
      <w:pPr>
        <w:pStyle w:val="20"/>
        <w:numPr>
          <w:ilvl w:val="0"/>
          <w:numId w:val="5"/>
        </w:numPr>
        <w:shd w:val="clear" w:color="auto" w:fill="auto"/>
        <w:tabs>
          <w:tab w:val="left" w:pos="1074"/>
        </w:tabs>
        <w:spacing w:after="0"/>
        <w:ind w:firstLine="760"/>
        <w:jc w:val="both"/>
      </w:pPr>
      <w:r>
        <w:t>признание дебиторской задолженности сомнительной в целях списания ее с балансового учета, в том числе при условии несоответствия задолженности критериям признания ее активом;</w:t>
      </w:r>
    </w:p>
    <w:p w14:paraId="15A90F72" w14:textId="77777777" w:rsidR="00107974" w:rsidRDefault="000C66BB">
      <w:pPr>
        <w:pStyle w:val="20"/>
        <w:numPr>
          <w:ilvl w:val="0"/>
          <w:numId w:val="5"/>
        </w:numPr>
        <w:shd w:val="clear" w:color="auto" w:fill="auto"/>
        <w:tabs>
          <w:tab w:val="left" w:pos="1074"/>
        </w:tabs>
        <w:spacing w:after="0"/>
        <w:ind w:firstLine="760"/>
        <w:jc w:val="both"/>
      </w:pPr>
      <w:r>
        <w:t xml:space="preserve">признание дебиторской задолженности по доходам бюджета, учтенной на балансе или за балансом, безнадежной ко взысканию в целях ее списания по основаниям, указанным в </w:t>
      </w:r>
      <w:proofErr w:type="spellStart"/>
      <w:r>
        <w:t>пп</w:t>
      </w:r>
      <w:proofErr w:type="spellEnd"/>
      <w:r>
        <w:t>. 1, 2 ст. 47.2 БК РФ;</w:t>
      </w:r>
    </w:p>
    <w:p w14:paraId="11C23513" w14:textId="77777777" w:rsidR="00107974" w:rsidRDefault="000C66BB">
      <w:pPr>
        <w:pStyle w:val="20"/>
        <w:numPr>
          <w:ilvl w:val="0"/>
          <w:numId w:val="5"/>
        </w:numPr>
        <w:shd w:val="clear" w:color="auto" w:fill="auto"/>
        <w:tabs>
          <w:tab w:val="left" w:pos="1074"/>
        </w:tabs>
        <w:spacing w:after="0"/>
        <w:ind w:firstLine="760"/>
        <w:jc w:val="both"/>
      </w:pPr>
      <w:r>
        <w:t>признание кредиторской задолженности, учтенной на балансе, невостребованной кредиторами, в том числе том числе сумм кредиторской задолженности, не подтвержденных по результатам инвентаризации кредитором;</w:t>
      </w:r>
    </w:p>
    <w:p w14:paraId="627AD744" w14:textId="77777777" w:rsidR="00107974" w:rsidRDefault="000C66BB">
      <w:pPr>
        <w:pStyle w:val="20"/>
        <w:numPr>
          <w:ilvl w:val="0"/>
          <w:numId w:val="5"/>
        </w:numPr>
        <w:shd w:val="clear" w:color="auto" w:fill="auto"/>
        <w:tabs>
          <w:tab w:val="left" w:pos="1078"/>
        </w:tabs>
        <w:spacing w:after="0"/>
        <w:ind w:firstLine="760"/>
        <w:jc w:val="both"/>
      </w:pPr>
      <w:r>
        <w:t>признание невостребованной кредиторской задолженности подлежащей списанию с забалансового учета в порядке, установленном главным распорядителем бюджетных средств (главным администратором источников финансирования дефицита бюджета);</w:t>
      </w:r>
    </w:p>
    <w:p w14:paraId="1DA142D7" w14:textId="77777777" w:rsidR="00107974" w:rsidRDefault="000C66BB">
      <w:pPr>
        <w:pStyle w:val="20"/>
        <w:numPr>
          <w:ilvl w:val="1"/>
          <w:numId w:val="1"/>
        </w:numPr>
        <w:shd w:val="clear" w:color="auto" w:fill="auto"/>
        <w:tabs>
          <w:tab w:val="left" w:pos="1258"/>
        </w:tabs>
        <w:spacing w:after="0"/>
        <w:ind w:firstLine="760"/>
        <w:jc w:val="both"/>
      </w:pPr>
      <w:r>
        <w:t>Комиссия принимает решения по выбытию (списанию) активов с учетом:</w:t>
      </w:r>
    </w:p>
    <w:p w14:paraId="4E8E049A" w14:textId="77777777" w:rsidR="00107974" w:rsidRDefault="000C66BB">
      <w:pPr>
        <w:pStyle w:val="20"/>
        <w:numPr>
          <w:ilvl w:val="0"/>
          <w:numId w:val="6"/>
        </w:numPr>
        <w:shd w:val="clear" w:color="auto" w:fill="auto"/>
        <w:tabs>
          <w:tab w:val="left" w:pos="1059"/>
        </w:tabs>
        <w:spacing w:after="0"/>
        <w:ind w:firstLine="760"/>
        <w:jc w:val="both"/>
      </w:pPr>
      <w:r>
        <w:t xml:space="preserve">наличия технического заключения экспертов или сотрудников учреждения, обладающих специальными знаниями, о состоянии объектов имущества, подлежащих списанию, или дефектной </w:t>
      </w:r>
      <w:r>
        <w:lastRenderedPageBreak/>
        <w:t>ведомости на оборудование, находящееся в эксплуатации, а также на производственный и хозяйственный инвентарь - при списании основных средств, не пригодных к использованию по назначению;</w:t>
      </w:r>
    </w:p>
    <w:p w14:paraId="39536143" w14:textId="77777777" w:rsidR="00107974" w:rsidRDefault="000C66BB">
      <w:pPr>
        <w:pStyle w:val="20"/>
        <w:numPr>
          <w:ilvl w:val="0"/>
          <w:numId w:val="6"/>
        </w:numPr>
        <w:shd w:val="clear" w:color="auto" w:fill="auto"/>
        <w:tabs>
          <w:tab w:val="left" w:pos="1057"/>
        </w:tabs>
        <w:spacing w:after="0"/>
        <w:ind w:firstLine="760"/>
        <w:jc w:val="both"/>
      </w:pPr>
      <w:r>
        <w:t xml:space="preserve">информации о наличии драгоценных металлов и драгоценных камней, содержащихся в списываемых основных средствах, которые учитываются в порядке, установленном приказом Минфина России от </w:t>
      </w:r>
      <w:r>
        <w:rPr>
          <w:rStyle w:val="22"/>
        </w:rPr>
        <w:t xml:space="preserve">09.12.2016 </w:t>
      </w:r>
      <w:r>
        <w:rPr>
          <w:rStyle w:val="22"/>
          <w:lang w:val="en-US" w:eastAsia="en-US" w:bidi="en-US"/>
        </w:rPr>
        <w:t>N</w:t>
      </w:r>
      <w:r w:rsidRPr="000C66BB">
        <w:rPr>
          <w:rStyle w:val="22"/>
          <w:lang w:eastAsia="en-US" w:bidi="en-US"/>
        </w:rPr>
        <w:t>231</w:t>
      </w:r>
      <w:r>
        <w:rPr>
          <w:rStyle w:val="22"/>
          <w:lang w:val="en-US" w:eastAsia="en-US" w:bidi="en-US"/>
        </w:rPr>
        <w:t>h</w:t>
      </w:r>
      <w:r w:rsidRPr="000C66BB">
        <w:rPr>
          <w:rStyle w:val="22"/>
          <w:lang w:eastAsia="en-US" w:bidi="en-US"/>
        </w:rPr>
        <w:t xml:space="preserve"> </w:t>
      </w:r>
      <w:r>
        <w:t>"Об утверждении Инструкции о порядке учета и хранения драгоценных металлов, драгоценных камней, продукции из них и ведения отчетности при их производстве, использовании и обращении";</w:t>
      </w:r>
    </w:p>
    <w:p w14:paraId="4EC70E99" w14:textId="77777777" w:rsidR="00107974" w:rsidRDefault="000C66BB">
      <w:pPr>
        <w:pStyle w:val="20"/>
        <w:numPr>
          <w:ilvl w:val="0"/>
          <w:numId w:val="6"/>
        </w:numPr>
        <w:shd w:val="clear" w:color="auto" w:fill="auto"/>
        <w:tabs>
          <w:tab w:val="left" w:pos="1057"/>
        </w:tabs>
        <w:spacing w:after="0"/>
        <w:ind w:firstLine="760"/>
        <w:jc w:val="both"/>
      </w:pPr>
      <w:r>
        <w:t>наличия акта об аварии или заверенной его копии, а также пояснений причастных лиц о причинах, вызвавших аварию - при списании основных средств, выбывших вследствие аварий и иных чрезвычайных обстоятельств;</w:t>
      </w:r>
    </w:p>
    <w:p w14:paraId="4587D375" w14:textId="77777777" w:rsidR="00107974" w:rsidRDefault="000C66BB">
      <w:pPr>
        <w:pStyle w:val="20"/>
        <w:numPr>
          <w:ilvl w:val="0"/>
          <w:numId w:val="6"/>
        </w:numPr>
        <w:shd w:val="clear" w:color="auto" w:fill="auto"/>
        <w:tabs>
          <w:tab w:val="left" w:pos="1047"/>
        </w:tabs>
        <w:spacing w:after="0"/>
        <w:ind w:firstLine="760"/>
        <w:jc w:val="both"/>
      </w:pPr>
      <w:r>
        <w:t>наличия иных документов, подтверждающих факт преждевременного выбытия имущества из владения, пользования и распоряжения.</w:t>
      </w:r>
    </w:p>
    <w:p w14:paraId="06C7FB1C" w14:textId="53793671" w:rsidR="00107974" w:rsidRDefault="000C66BB">
      <w:pPr>
        <w:pStyle w:val="20"/>
        <w:shd w:val="clear" w:color="auto" w:fill="auto"/>
        <w:spacing w:after="0"/>
        <w:ind w:firstLine="760"/>
        <w:jc w:val="both"/>
      </w:pPr>
      <w:r>
        <w:t>3.6. При выбытии (списании) активов комиссией оформляются первичные документы согласно графику документооборота.</w:t>
      </w:r>
    </w:p>
    <w:sectPr w:rsidR="00107974" w:rsidSect="004C298A">
      <w:type w:val="continuous"/>
      <w:pgSz w:w="11900" w:h="16840"/>
      <w:pgMar w:top="1437" w:right="724" w:bottom="1601" w:left="769"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E44D47D" w14:textId="77777777" w:rsidR="00596351" w:rsidRDefault="00596351">
      <w:r>
        <w:separator/>
      </w:r>
    </w:p>
  </w:endnote>
  <w:endnote w:type="continuationSeparator" w:id="0">
    <w:p w14:paraId="4C6062B8" w14:textId="77777777" w:rsidR="00596351" w:rsidRDefault="005963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02F43BE" w14:textId="77777777" w:rsidR="00596351" w:rsidRDefault="00596351"/>
  </w:footnote>
  <w:footnote w:type="continuationSeparator" w:id="0">
    <w:p w14:paraId="51067F6F" w14:textId="77777777" w:rsidR="00596351" w:rsidRDefault="0059635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A0A17CC"/>
    <w:multiLevelType w:val="multilevel"/>
    <w:tmpl w:val="3A202D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F0951FD"/>
    <w:multiLevelType w:val="multilevel"/>
    <w:tmpl w:val="2D6028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04A6CC0"/>
    <w:multiLevelType w:val="multilevel"/>
    <w:tmpl w:val="8E3873A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03A620B"/>
    <w:multiLevelType w:val="multilevel"/>
    <w:tmpl w:val="0FE2B7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0931AD6"/>
    <w:multiLevelType w:val="multilevel"/>
    <w:tmpl w:val="7908851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9D835CF"/>
    <w:multiLevelType w:val="multilevel"/>
    <w:tmpl w:val="F2F079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2026470955">
    <w:abstractNumId w:val="0"/>
  </w:num>
  <w:num w:numId="2" w16cid:durableId="454641796">
    <w:abstractNumId w:val="2"/>
  </w:num>
  <w:num w:numId="3" w16cid:durableId="392430928">
    <w:abstractNumId w:val="3"/>
  </w:num>
  <w:num w:numId="4" w16cid:durableId="727611647">
    <w:abstractNumId w:val="4"/>
  </w:num>
  <w:num w:numId="5" w16cid:durableId="2121682892">
    <w:abstractNumId w:val="5"/>
  </w:num>
  <w:num w:numId="6" w16cid:durableId="10365872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107974"/>
    <w:rsid w:val="000C66BB"/>
    <w:rsid w:val="00107974"/>
    <w:rsid w:val="00141965"/>
    <w:rsid w:val="001E6B13"/>
    <w:rsid w:val="003117CE"/>
    <w:rsid w:val="004C298A"/>
    <w:rsid w:val="00596351"/>
    <w:rsid w:val="00611FEA"/>
    <w:rsid w:val="00A053B1"/>
    <w:rsid w:val="00DD47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EF59E7"/>
  <w15:docId w15:val="{6D92F818-C6FF-489C-8457-F3C45AA928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ahoma" w:eastAsia="Tahoma" w:hAnsi="Tahoma" w:cs="Tahoma"/>
        <w:sz w:val="24"/>
        <w:szCs w:val="24"/>
        <w:lang w:val="ru-RU" w:eastAsia="ru-RU" w:bidi="ru-RU"/>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C298A"/>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4C298A"/>
    <w:rPr>
      <w:color w:val="0066CC"/>
      <w:u w:val="single"/>
    </w:rPr>
  </w:style>
  <w:style w:type="character" w:customStyle="1" w:styleId="2">
    <w:name w:val="Основной текст (2)_"/>
    <w:basedOn w:val="a0"/>
    <w:link w:val="20"/>
    <w:rsid w:val="004C298A"/>
    <w:rPr>
      <w:rFonts w:ascii="Times New Roman" w:eastAsia="Times New Roman" w:hAnsi="Times New Roman" w:cs="Times New Roman"/>
      <w:b w:val="0"/>
      <w:bCs w:val="0"/>
      <w:i w:val="0"/>
      <w:iCs w:val="0"/>
      <w:smallCaps w:val="0"/>
      <w:strike w:val="0"/>
      <w:u w:val="none"/>
    </w:rPr>
  </w:style>
  <w:style w:type="character" w:customStyle="1" w:styleId="21">
    <w:name w:val="Основной текст (2)"/>
    <w:basedOn w:val="2"/>
    <w:rsid w:val="004C298A"/>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22">
    <w:name w:val="Основной текст (2) + Малые прописные"/>
    <w:basedOn w:val="2"/>
    <w:rsid w:val="004C298A"/>
    <w:rPr>
      <w:rFonts w:ascii="Times New Roman" w:eastAsia="Times New Roman" w:hAnsi="Times New Roman" w:cs="Times New Roman"/>
      <w:b w:val="0"/>
      <w:bCs w:val="0"/>
      <w:i w:val="0"/>
      <w:iCs w:val="0"/>
      <w:smallCaps/>
      <w:strike w:val="0"/>
      <w:color w:val="000000"/>
      <w:spacing w:val="0"/>
      <w:w w:val="100"/>
      <w:position w:val="0"/>
      <w:sz w:val="24"/>
      <w:szCs w:val="24"/>
      <w:u w:val="none"/>
      <w:lang w:val="ru-RU" w:eastAsia="ru-RU" w:bidi="ru-RU"/>
    </w:rPr>
  </w:style>
  <w:style w:type="paragraph" w:customStyle="1" w:styleId="20">
    <w:name w:val="Основной текст (2)"/>
    <w:basedOn w:val="a"/>
    <w:link w:val="2"/>
    <w:rsid w:val="004C298A"/>
    <w:pPr>
      <w:shd w:val="clear" w:color="auto" w:fill="FFFFFF"/>
      <w:spacing w:after="360" w:line="274" w:lineRule="exact"/>
      <w:jc w:val="right"/>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5</Pages>
  <Words>2049</Words>
  <Characters>11684</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Gosurburo Karelia</cp:lastModifiedBy>
  <cp:revision>6</cp:revision>
  <dcterms:created xsi:type="dcterms:W3CDTF">2023-12-04T14:04:00Z</dcterms:created>
  <dcterms:modified xsi:type="dcterms:W3CDTF">2024-12-09T06:56:00Z</dcterms:modified>
</cp:coreProperties>
</file>